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B71CF3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B71CF3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0E0C29"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6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271FC" w:rsidRPr="00B71CF3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публичных слушаний по рассмотрению проекта </w:t>
            </w:r>
            <w:r w:rsidR="00C271FC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Совета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«Об исполнении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за 20</w:t>
            </w:r>
            <w:r w:rsidR="0028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36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год»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C9A" w:rsidRPr="0068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C9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56ED5" w:rsidRPr="00680C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7825" w:rsidRPr="0068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C9A" w:rsidRPr="0068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76" w:rsidRPr="00B7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.00 ч.                                                                                                 </w:t>
            </w:r>
            <w:r w:rsidR="008D30EE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D8211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глава СП,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A14A2" w:rsidRPr="00B71CF3" w:rsidRDefault="00756ED5" w:rsidP="003A1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Ардуанов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FF1F0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управделами администрации </w:t>
            </w:r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  <w:r w:rsidR="00B62E8E">
              <w:rPr>
                <w:rFonts w:ascii="Times New Roman" w:hAnsi="Times New Roman" w:cs="Times New Roman"/>
                <w:sz w:val="24"/>
                <w:szCs w:val="24"/>
              </w:rPr>
              <w:t xml:space="preserve">жители, </w:t>
            </w:r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депутаты и стар</w:t>
            </w:r>
            <w:r w:rsidR="00B62E8E">
              <w:rPr>
                <w:rFonts w:ascii="Times New Roman" w:hAnsi="Times New Roman" w:cs="Times New Roman"/>
                <w:sz w:val="24"/>
                <w:szCs w:val="24"/>
              </w:rPr>
              <w:t xml:space="preserve">осты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пунктов:  </w:t>
            </w:r>
          </w:p>
          <w:p w:rsidR="00756ED5" w:rsidRPr="00B71CF3" w:rsidRDefault="00FF1F0C" w:rsidP="00B62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Куллекул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Таллыкуль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Бузолык</w:t>
            </w:r>
            <w:proofErr w:type="spellEnd"/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Шамеево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Яланкуль</w:t>
            </w:r>
            <w:proofErr w:type="spellEnd"/>
            <w:r w:rsidR="00175A7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Благоварского</w:t>
            </w:r>
            <w:proofErr w:type="spellEnd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 w:rsidR="00B62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56ED5" w:rsidRPr="00B71CF3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Pr="00B71CF3" w:rsidRDefault="00756ED5" w:rsidP="0024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для проведения публичных слушаний:   </w:t>
            </w:r>
          </w:p>
          <w:p w:rsidR="00756ED5" w:rsidRPr="00B71CF3" w:rsidRDefault="00C271FC" w:rsidP="00D163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Решения Совета по проекту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«Об исполнении бюджета сельского поселения</w:t>
            </w:r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202</w:t>
            </w:r>
            <w:r w:rsidR="00B6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756ED5" w:rsidRPr="00B71CF3" w:rsidRDefault="00756ED5" w:rsidP="0024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 </w:t>
            </w:r>
            <w:proofErr w:type="spellStart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BC2BB8" w:rsidRPr="00B71CF3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По предложенному главой сельского поселения порядку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</w:t>
            </w:r>
            <w:proofErr w:type="spellStart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 </w:t>
            </w:r>
            <w:r w:rsidR="00904AE7" w:rsidRPr="00B71CF3">
              <w:rPr>
                <w:rFonts w:ascii="Times New Roman" w:hAnsi="Times New Roman" w:cs="Times New Roman"/>
                <w:sz w:val="24"/>
                <w:szCs w:val="24"/>
              </w:rPr>
              <w:t>участников публичных слушаний с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отчетом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</w:t>
            </w:r>
            <w:r w:rsidR="002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C2BB8" w:rsidRPr="00B71CF3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участников публичных слушаний не поступало.</w:t>
            </w:r>
          </w:p>
          <w:p w:rsidR="00BC2BB8" w:rsidRPr="00B71CF3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По результатам публичных слушаний </w:t>
            </w:r>
            <w:r w:rsidR="00BC2BB8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РЕШИЛИ:</w:t>
            </w:r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принять проект решения «Об исполнении бюджета сельско</w:t>
            </w:r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="002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37" w:rsidRPr="00B71CF3" w:rsidRDefault="00BC2BB8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протокол</w:t>
            </w:r>
            <w:proofErr w:type="gram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756ED5" w:rsidRPr="00B71C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и направи</w:t>
            </w:r>
            <w:r w:rsidR="00AF41B6" w:rsidRPr="00B71CF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его в Совет сельского поселения для утверждения.</w:t>
            </w:r>
          </w:p>
          <w:p w:rsidR="00756ED5" w:rsidRPr="00B71CF3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25" w:rsidRDefault="00DE782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                    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</w:p>
          <w:p w:rsidR="00756ED5" w:rsidRPr="00B71CF3" w:rsidRDefault="00756ED5" w:rsidP="00EA2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Р.А. Ардуанов</w:t>
            </w:r>
          </w:p>
        </w:tc>
      </w:tr>
    </w:tbl>
    <w:p w:rsidR="007A7A06" w:rsidRPr="00B71CF3" w:rsidRDefault="007A7A06">
      <w:pPr>
        <w:rPr>
          <w:sz w:val="24"/>
          <w:szCs w:val="24"/>
        </w:rPr>
      </w:pPr>
    </w:p>
    <w:sectPr w:rsidR="007A7A06" w:rsidRPr="00B71CF3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75A72"/>
    <w:rsid w:val="00182DA4"/>
    <w:rsid w:val="001F38E1"/>
    <w:rsid w:val="0028269F"/>
    <w:rsid w:val="002B60BF"/>
    <w:rsid w:val="002C7CFD"/>
    <w:rsid w:val="003A14A2"/>
    <w:rsid w:val="003E19F5"/>
    <w:rsid w:val="00450E43"/>
    <w:rsid w:val="00476DC1"/>
    <w:rsid w:val="00503AA3"/>
    <w:rsid w:val="00530282"/>
    <w:rsid w:val="005850C6"/>
    <w:rsid w:val="005E100C"/>
    <w:rsid w:val="00674F79"/>
    <w:rsid w:val="00680C9A"/>
    <w:rsid w:val="006C6D00"/>
    <w:rsid w:val="006E6825"/>
    <w:rsid w:val="006F3DED"/>
    <w:rsid w:val="007039D7"/>
    <w:rsid w:val="00737CD8"/>
    <w:rsid w:val="00756ED5"/>
    <w:rsid w:val="00764EFF"/>
    <w:rsid w:val="007A7A06"/>
    <w:rsid w:val="00842282"/>
    <w:rsid w:val="00853C8C"/>
    <w:rsid w:val="00897B2D"/>
    <w:rsid w:val="008D30EE"/>
    <w:rsid w:val="008D7BDD"/>
    <w:rsid w:val="008E0FD9"/>
    <w:rsid w:val="00904AE7"/>
    <w:rsid w:val="00A361D9"/>
    <w:rsid w:val="00A828DC"/>
    <w:rsid w:val="00AF41B6"/>
    <w:rsid w:val="00B576C8"/>
    <w:rsid w:val="00B62E8E"/>
    <w:rsid w:val="00B71CF3"/>
    <w:rsid w:val="00BA6B35"/>
    <w:rsid w:val="00BC2BB8"/>
    <w:rsid w:val="00C16DF0"/>
    <w:rsid w:val="00C271FC"/>
    <w:rsid w:val="00CB4EFB"/>
    <w:rsid w:val="00CC5F37"/>
    <w:rsid w:val="00D16376"/>
    <w:rsid w:val="00D50553"/>
    <w:rsid w:val="00D82114"/>
    <w:rsid w:val="00DA39E9"/>
    <w:rsid w:val="00DC5DA0"/>
    <w:rsid w:val="00DE7825"/>
    <w:rsid w:val="00E34D21"/>
    <w:rsid w:val="00EA2264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36</cp:revision>
  <cp:lastPrinted>2018-03-23T10:31:00Z</cp:lastPrinted>
  <dcterms:created xsi:type="dcterms:W3CDTF">2018-03-23T11:03:00Z</dcterms:created>
  <dcterms:modified xsi:type="dcterms:W3CDTF">2022-12-14T11:59:00Z</dcterms:modified>
</cp:coreProperties>
</file>