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DC3990" w:rsidRPr="00A00D61" w:rsidTr="00DC3990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DC3990" w:rsidRPr="00A00D61" w:rsidRDefault="00DC3990" w:rsidP="00DC3990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00D61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DC3990" w:rsidRPr="00A00D61" w:rsidRDefault="00DC3990" w:rsidP="00DC3990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 xml:space="preserve">БЛАГОВАР РАЙОНЫ </w:t>
            </w:r>
          </w:p>
          <w:p w:rsidR="00DC3990" w:rsidRPr="00A00D61" w:rsidRDefault="00DC3990" w:rsidP="00DC3990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>МУНИЦИПАЛЬ РАЙОНЫНЫҢ</w:t>
            </w:r>
          </w:p>
          <w:p w:rsidR="00DC3990" w:rsidRPr="00A00D61" w:rsidRDefault="00DC3990" w:rsidP="00DC3990">
            <w:pPr>
              <w:jc w:val="center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>ӨЙЗӨ</w:t>
            </w:r>
            <w:proofErr w:type="gramStart"/>
            <w:r w:rsidRPr="00A00D61">
              <w:rPr>
                <w:b/>
                <w:sz w:val="22"/>
                <w:szCs w:val="22"/>
              </w:rPr>
              <w:t>Р</w:t>
            </w:r>
            <w:proofErr w:type="gramEnd"/>
            <w:r w:rsidRPr="00A00D61">
              <w:rPr>
                <w:b/>
                <w:sz w:val="22"/>
                <w:szCs w:val="22"/>
              </w:rPr>
              <w:t xml:space="preserve">ӘКБАШ  АУЫЛ СОВЕТЫ </w:t>
            </w:r>
          </w:p>
          <w:p w:rsidR="00DC3990" w:rsidRPr="00A00D61" w:rsidRDefault="00DC3990" w:rsidP="00DC3990">
            <w:pPr>
              <w:jc w:val="center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 xml:space="preserve">АУЫЛ БИЛӘМӘҺЕ </w:t>
            </w:r>
          </w:p>
          <w:p w:rsidR="00DC3990" w:rsidRPr="00A00D61" w:rsidRDefault="00DC3990" w:rsidP="00DC3990">
            <w:pPr>
              <w:jc w:val="center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DC3990" w:rsidRPr="00A00D61" w:rsidRDefault="00DC3990" w:rsidP="00DC3990">
            <w:r w:rsidRPr="00A00D61">
              <w:rPr>
                <w:color w:val="00000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90575" cy="1104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СЕЛЬСКОГО  ПОСЕЛЕНИЯ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УДРЯКБАШЕВСКИЙ  СЕЛЬСОВЕТ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  <w:lang w:val="be-BY"/>
              </w:rPr>
            </w:pPr>
            <w:r w:rsidRPr="00A00D61">
              <w:rPr>
                <w:b/>
                <w:bCs/>
                <w:sz w:val="22"/>
                <w:szCs w:val="22"/>
                <w:lang w:val="be-BY"/>
              </w:rPr>
              <w:t xml:space="preserve"> МУНИЦИПАЛЬНОГО РАЙОНА БЛАГОВАРСКИЙ РАЙОН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3990" w:rsidRPr="00545339" w:rsidTr="00DC3990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3990" w:rsidRPr="00A00D61" w:rsidRDefault="00DC3990" w:rsidP="00DC3990"/>
          <w:p w:rsidR="00DC3990" w:rsidRPr="00A00D61" w:rsidRDefault="00DC3990" w:rsidP="00DC3990">
            <w:pPr>
              <w:jc w:val="center"/>
            </w:pPr>
            <w:r w:rsidRPr="00A00D61">
              <w:rPr>
                <w:sz w:val="22"/>
                <w:szCs w:val="22"/>
              </w:rPr>
              <w:t xml:space="preserve">452733,  </w:t>
            </w:r>
            <w:proofErr w:type="spellStart"/>
            <w:r w:rsidRPr="00A00D61">
              <w:rPr>
                <w:sz w:val="22"/>
                <w:szCs w:val="22"/>
              </w:rPr>
              <w:t>Өйзө</w:t>
            </w:r>
            <w:proofErr w:type="gramStart"/>
            <w:r w:rsidRPr="00A00D61">
              <w:rPr>
                <w:sz w:val="22"/>
                <w:szCs w:val="22"/>
              </w:rPr>
              <w:t>р</w:t>
            </w:r>
            <w:proofErr w:type="gramEnd"/>
            <w:r w:rsidRPr="00A00D61">
              <w:rPr>
                <w:sz w:val="22"/>
                <w:szCs w:val="22"/>
              </w:rPr>
              <w:t>әкбаш</w:t>
            </w:r>
            <w:proofErr w:type="spellEnd"/>
            <w:r w:rsidRPr="00A00D61">
              <w:rPr>
                <w:sz w:val="22"/>
                <w:szCs w:val="22"/>
              </w:rPr>
              <w:t xml:space="preserve"> </w:t>
            </w:r>
            <w:proofErr w:type="spellStart"/>
            <w:r w:rsidRPr="00A00D61">
              <w:rPr>
                <w:sz w:val="22"/>
                <w:szCs w:val="22"/>
              </w:rPr>
              <w:t>ауылы</w:t>
            </w:r>
            <w:proofErr w:type="spellEnd"/>
            <w:r w:rsidRPr="00A00D61">
              <w:rPr>
                <w:sz w:val="22"/>
                <w:szCs w:val="22"/>
              </w:rPr>
              <w:t>,</w:t>
            </w:r>
          </w:p>
          <w:p w:rsidR="00DC3990" w:rsidRPr="00A00D61" w:rsidRDefault="00DC3990" w:rsidP="00DC3990">
            <w:pPr>
              <w:jc w:val="center"/>
            </w:pPr>
            <w:proofErr w:type="spellStart"/>
            <w:r w:rsidRPr="00A00D61">
              <w:rPr>
                <w:sz w:val="22"/>
                <w:szCs w:val="22"/>
              </w:rPr>
              <w:t>Үзәқ</w:t>
            </w:r>
            <w:proofErr w:type="spellEnd"/>
            <w:r w:rsidRPr="00A00D61">
              <w:rPr>
                <w:sz w:val="22"/>
                <w:szCs w:val="22"/>
              </w:rPr>
              <w:t xml:space="preserve"> </w:t>
            </w:r>
            <w:proofErr w:type="spellStart"/>
            <w:r w:rsidRPr="00A00D61">
              <w:rPr>
                <w:sz w:val="22"/>
                <w:szCs w:val="22"/>
              </w:rPr>
              <w:t>урам</w:t>
            </w:r>
            <w:proofErr w:type="spellEnd"/>
            <w:r w:rsidRPr="00A00D61">
              <w:rPr>
                <w:sz w:val="22"/>
                <w:szCs w:val="22"/>
              </w:rPr>
              <w:t>, 31/1</w:t>
            </w:r>
          </w:p>
          <w:p w:rsidR="00DC3990" w:rsidRPr="00A00D61" w:rsidRDefault="00DC3990" w:rsidP="00DC3990">
            <w:pPr>
              <w:jc w:val="center"/>
            </w:pPr>
            <w:r w:rsidRPr="00A00D61">
              <w:rPr>
                <w:sz w:val="22"/>
                <w:szCs w:val="22"/>
              </w:rPr>
              <w:t>Тел. (34747) 2-83-72,</w:t>
            </w:r>
          </w:p>
          <w:p w:rsidR="00DC3990" w:rsidRPr="00A00D61" w:rsidRDefault="00DC3990" w:rsidP="00DC3990">
            <w:pPr>
              <w:jc w:val="center"/>
              <w:rPr>
                <w:lang w:val="en-US"/>
              </w:rPr>
            </w:pPr>
            <w:r w:rsidRPr="00A00D61">
              <w:rPr>
                <w:sz w:val="22"/>
                <w:szCs w:val="22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C3990" w:rsidRPr="00A00D61" w:rsidRDefault="00DC3990" w:rsidP="00DC3990">
            <w:pPr>
              <w:rPr>
                <w:lang w:val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3990" w:rsidRPr="00A00D61" w:rsidRDefault="00DC3990" w:rsidP="00DC3990">
            <w:pPr>
              <w:rPr>
                <w:rFonts w:ascii="Arial" w:hAnsi="Arial" w:cs="Arial"/>
                <w:lang w:val="en-US"/>
              </w:rPr>
            </w:pPr>
          </w:p>
          <w:p w:rsidR="00DC3990" w:rsidRPr="00A00D61" w:rsidRDefault="00DC3990" w:rsidP="00DC3990">
            <w:pPr>
              <w:jc w:val="center"/>
            </w:pPr>
            <w:r w:rsidRPr="00A00D61">
              <w:rPr>
                <w:sz w:val="22"/>
                <w:szCs w:val="22"/>
              </w:rPr>
              <w:t xml:space="preserve">452733, с. </w:t>
            </w:r>
            <w:proofErr w:type="spellStart"/>
            <w:r w:rsidRPr="00A00D61">
              <w:rPr>
                <w:sz w:val="22"/>
                <w:szCs w:val="22"/>
              </w:rPr>
              <w:t>Удрякбаш</w:t>
            </w:r>
            <w:proofErr w:type="spellEnd"/>
            <w:r w:rsidRPr="00A00D61">
              <w:rPr>
                <w:sz w:val="22"/>
                <w:szCs w:val="22"/>
              </w:rPr>
              <w:t>,</w:t>
            </w:r>
          </w:p>
          <w:p w:rsidR="00DC3990" w:rsidRPr="00A00D61" w:rsidRDefault="00DC3990" w:rsidP="00DC3990">
            <w:pPr>
              <w:jc w:val="center"/>
            </w:pPr>
            <w:proofErr w:type="gramStart"/>
            <w:r w:rsidRPr="00A00D61">
              <w:rPr>
                <w:sz w:val="22"/>
                <w:szCs w:val="22"/>
              </w:rPr>
              <w:t>ул. Центральная, 31/1</w:t>
            </w:r>
            <w:proofErr w:type="gramEnd"/>
          </w:p>
          <w:p w:rsidR="00DC3990" w:rsidRPr="00A00D61" w:rsidRDefault="00DC3990" w:rsidP="00DC3990">
            <w:pPr>
              <w:jc w:val="center"/>
            </w:pPr>
            <w:r w:rsidRPr="00A00D61">
              <w:rPr>
                <w:sz w:val="22"/>
                <w:szCs w:val="22"/>
              </w:rPr>
              <w:t>Тел. (34747) 2-83-72,</w:t>
            </w:r>
          </w:p>
          <w:p w:rsidR="00DC3990" w:rsidRPr="00A00D61" w:rsidRDefault="00DC3990" w:rsidP="00DC3990">
            <w:pPr>
              <w:ind w:hanging="289"/>
              <w:jc w:val="center"/>
              <w:rPr>
                <w:rFonts w:ascii="Arial" w:hAnsi="Arial" w:cs="Arial"/>
                <w:lang w:val="en-US"/>
              </w:rPr>
            </w:pPr>
            <w:r w:rsidRPr="00A00D61">
              <w:rPr>
                <w:sz w:val="22"/>
                <w:szCs w:val="22"/>
                <w:lang w:val="en-US"/>
              </w:rPr>
              <w:t>E-mail: udrjakbashsp_blag@mail.ru</w:t>
            </w:r>
          </w:p>
        </w:tc>
      </w:tr>
      <w:tr w:rsidR="00DC3990" w:rsidRPr="00545339" w:rsidTr="00DC3990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3990" w:rsidRPr="00A00D61" w:rsidRDefault="00DC3990" w:rsidP="00DC3990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DC3990" w:rsidRPr="00A00D61" w:rsidRDefault="00DC3990" w:rsidP="00DC3990">
      <w:pPr>
        <w:rPr>
          <w:vanish/>
          <w:lang w:val="en-US"/>
        </w:rPr>
      </w:pPr>
    </w:p>
    <w:p w:rsidR="00DC3990" w:rsidRPr="00A00D61" w:rsidRDefault="00DC3990" w:rsidP="00DC3990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Cs w:val="28"/>
          <w:lang w:val="en-US"/>
        </w:rPr>
      </w:pPr>
    </w:p>
    <w:p w:rsidR="00DC3990" w:rsidRPr="00523BB4" w:rsidRDefault="00DC3990" w:rsidP="00DC399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  <w:r w:rsidRPr="00523BB4">
        <w:rPr>
          <w:b/>
          <w:sz w:val="28"/>
          <w:szCs w:val="28"/>
          <w:lang w:val="en-US"/>
        </w:rPr>
        <w:t xml:space="preserve">          </w:t>
      </w:r>
      <w:r w:rsidRPr="00523BB4">
        <w:rPr>
          <w:b/>
        </w:rPr>
        <w:t xml:space="preserve">Қ А </w:t>
      </w:r>
      <w:proofErr w:type="gramStart"/>
      <w:r w:rsidRPr="00523BB4">
        <w:rPr>
          <w:b/>
        </w:rPr>
        <w:t>Р</w:t>
      </w:r>
      <w:proofErr w:type="gramEnd"/>
      <w:r w:rsidRPr="00523BB4">
        <w:rPr>
          <w:b/>
        </w:rPr>
        <w:t xml:space="preserve"> А Р                                                                                 ПОСТАНОВЛЕНИЕ</w:t>
      </w:r>
    </w:p>
    <w:p w:rsidR="00DC3990" w:rsidRPr="00523BB4" w:rsidRDefault="00DC3990" w:rsidP="00DC399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</w:p>
    <w:p w:rsidR="00DC3990" w:rsidRPr="00523BB4" w:rsidRDefault="00DC3990" w:rsidP="00DC3990">
      <w:pPr>
        <w:autoSpaceDE w:val="0"/>
        <w:autoSpaceDN w:val="0"/>
        <w:ind w:right="-360"/>
        <w:rPr>
          <w:b/>
          <w:color w:val="000000"/>
          <w:w w:val="103"/>
        </w:rPr>
      </w:pPr>
      <w:r w:rsidRPr="00523BB4">
        <w:rPr>
          <w:b/>
        </w:rPr>
        <w:t xml:space="preserve">      20.12 2019 </w:t>
      </w:r>
      <w:proofErr w:type="spellStart"/>
      <w:r w:rsidRPr="00523BB4">
        <w:rPr>
          <w:b/>
        </w:rPr>
        <w:t>йыл</w:t>
      </w:r>
      <w:proofErr w:type="spellEnd"/>
      <w:r w:rsidRPr="00523BB4">
        <w:rPr>
          <w:b/>
        </w:rPr>
        <w:t xml:space="preserve">                                         № 65                                  20.12. 2019 года</w:t>
      </w:r>
    </w:p>
    <w:p w:rsidR="00191145" w:rsidRPr="007D43A8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710E8" w:rsidRPr="00545339" w:rsidRDefault="005710E8" w:rsidP="00DC39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proofErr w:type="spellStart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>Удрякбашевский</w:t>
      </w:r>
      <w:proofErr w:type="spellEnd"/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</w:p>
    <w:p w:rsidR="005710E8" w:rsidRPr="00545339" w:rsidRDefault="005710E8" w:rsidP="00DC39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339">
        <w:rPr>
          <w:rFonts w:ascii="Times New Roman" w:hAnsi="Times New Roman" w:cs="Times New Roman"/>
          <w:color w:val="000000"/>
          <w:sz w:val="24"/>
          <w:szCs w:val="24"/>
        </w:rPr>
        <w:t>от 12 декабря 2015 года № 1367</w:t>
      </w:r>
    </w:p>
    <w:p w:rsidR="00DC3990" w:rsidRPr="007D43A8" w:rsidRDefault="005710E8" w:rsidP="00DC39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12 декабря 2015 года № 1367, </w:t>
      </w:r>
      <w:hyperlink r:id="rId9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Удрякбашевский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5710E8" w:rsidRPr="007D43A8" w:rsidRDefault="00DC3990" w:rsidP="00DC39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5710E8" w:rsidRPr="007D43A8" w:rsidRDefault="005710E8" w:rsidP="005453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осуществлении контроля Финансовым органом  администрации сельского поселения </w:t>
      </w:r>
      <w:proofErr w:type="spellStart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Удрякбашевский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 </w:t>
      </w: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субъектами контроля, указанными в </w:t>
      </w:r>
      <w:hyperlink r:id="rId10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3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№1367 (далее - Порядок).</w:t>
      </w:r>
    </w:p>
    <w:p w:rsidR="005710E8" w:rsidRPr="007D43A8" w:rsidRDefault="005710E8" w:rsidP="005710E8">
      <w:pPr>
        <w:pStyle w:val="a8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3A8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сельского поселения  </w:t>
      </w:r>
      <w:proofErr w:type="spellStart"/>
      <w:r w:rsidR="00DC3990" w:rsidRPr="007D43A8">
        <w:rPr>
          <w:rFonts w:ascii="Times New Roman" w:hAnsi="Times New Roman"/>
          <w:sz w:val="28"/>
          <w:szCs w:val="28"/>
        </w:rPr>
        <w:t>Удрякбашевский</w:t>
      </w:r>
      <w:proofErr w:type="spellEnd"/>
      <w:r w:rsidR="00DC3990" w:rsidRPr="007D43A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 w:rsidRPr="007D43A8">
        <w:rPr>
          <w:rFonts w:ascii="Times New Roman" w:hAnsi="Times New Roman"/>
          <w:sz w:val="28"/>
          <w:szCs w:val="28"/>
        </w:rPr>
        <w:t>.</w:t>
      </w:r>
      <w:proofErr w:type="gramEnd"/>
    </w:p>
    <w:p w:rsidR="005710E8" w:rsidRPr="007D43A8" w:rsidRDefault="00DC3990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A8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5710E8" w:rsidRPr="007D43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710E8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F72CC" w:rsidRPr="007D43A8" w:rsidRDefault="00DF72CC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990" w:rsidRPr="007D43A8" w:rsidRDefault="00DC3990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DC3990" w:rsidRPr="007D43A8" w:rsidRDefault="00DC3990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>Удрякбашевский</w:t>
      </w:r>
      <w:proofErr w:type="spell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                                          Р.Р. </w:t>
      </w:r>
      <w:proofErr w:type="spell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>Ишбулатов</w:t>
      </w:r>
      <w:proofErr w:type="spellEnd"/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3A8" w:rsidRDefault="007D43A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710E8" w:rsidRPr="0045341F" w:rsidTr="00DC3990">
        <w:tc>
          <w:tcPr>
            <w:tcW w:w="4784" w:type="dxa"/>
          </w:tcPr>
          <w:p w:rsidR="005710E8" w:rsidRPr="0045341F" w:rsidRDefault="005710E8" w:rsidP="00DC399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07D0" w:rsidRPr="007D43A8" w:rsidRDefault="00CF07D0" w:rsidP="00CF07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</w:t>
            </w:r>
            <w:r w:rsidR="007D43A8">
              <w:rPr>
                <w:bCs/>
                <w:color w:val="000000"/>
                <w:sz w:val="26"/>
                <w:szCs w:val="26"/>
              </w:rPr>
              <w:t xml:space="preserve">          </w:t>
            </w:r>
            <w:proofErr w:type="gramStart"/>
            <w:r w:rsidRPr="007D43A8">
              <w:rPr>
                <w:bCs/>
                <w:color w:val="000000"/>
              </w:rPr>
              <w:t>Утвержден</w:t>
            </w:r>
            <w:proofErr w:type="gramEnd"/>
          </w:p>
          <w:p w:rsidR="00CF07D0" w:rsidRPr="007D43A8" w:rsidRDefault="00CF07D0" w:rsidP="00CF07D0">
            <w:pPr>
              <w:jc w:val="both"/>
              <w:rPr>
                <w:bCs/>
                <w:color w:val="000000"/>
              </w:rPr>
            </w:pPr>
            <w:r w:rsidRPr="007D43A8">
              <w:rPr>
                <w:bCs/>
                <w:color w:val="000000"/>
              </w:rPr>
              <w:t xml:space="preserve">Постановлением администрации сельского поселения </w:t>
            </w:r>
            <w:proofErr w:type="spellStart"/>
            <w:r w:rsidRPr="007D43A8">
              <w:rPr>
                <w:bCs/>
                <w:color w:val="000000"/>
              </w:rPr>
              <w:t>Удрякбашевский</w:t>
            </w:r>
            <w:proofErr w:type="spellEnd"/>
            <w:r w:rsidRPr="007D43A8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7D43A8">
              <w:rPr>
                <w:bCs/>
                <w:color w:val="000000"/>
              </w:rPr>
              <w:t>Благоварский</w:t>
            </w:r>
            <w:proofErr w:type="spellEnd"/>
            <w:r w:rsidRPr="007D43A8">
              <w:rPr>
                <w:bCs/>
                <w:color w:val="000000"/>
              </w:rPr>
              <w:t xml:space="preserve"> район  Республики Башкортостан</w:t>
            </w:r>
          </w:p>
          <w:p w:rsidR="005710E8" w:rsidRPr="0045341F" w:rsidRDefault="00CF07D0" w:rsidP="00CF07D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D43A8">
              <w:rPr>
                <w:bCs/>
                <w:color w:val="000000"/>
              </w:rPr>
              <w:t>от  «20 » декабря 2019   года  № 65</w:t>
            </w:r>
            <w:r w:rsidRPr="00CF07D0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710E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Финансовым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органом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>Удрякбашевский</w:t>
      </w:r>
      <w:proofErr w:type="spellEnd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>Благоварский</w:t>
      </w:r>
      <w:proofErr w:type="spellEnd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:rsidR="005710E8" w:rsidRPr="009A4DCE" w:rsidRDefault="005710E8" w:rsidP="005710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>Удрякбашевский</w:t>
      </w:r>
      <w:proofErr w:type="spellEnd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CF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5710E8" w:rsidRPr="009A4DCE" w:rsidRDefault="005710E8" w:rsidP="0057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F6A04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получателей средств бюджета 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 № 81н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</w:t>
      </w:r>
      <w:r w:rsidRPr="00287335">
        <w:rPr>
          <w:rFonts w:ascii="Times New Roman" w:hAnsi="Times New Roman" w:cs="Times New Roman"/>
          <w:color w:val="000000"/>
          <w:sz w:val="28"/>
          <w:szCs w:val="28"/>
        </w:rPr>
        <w:t>(закрытыми объектами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Удрякбашевский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Удрякбашевский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 w:rsid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план-график закупок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710E8" w:rsidRPr="009A4DCE" w:rsidRDefault="005710E8" w:rsidP="005710E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начальной (максимальной) цене, указанной в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№ 5, или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5710E8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9F8" w:rsidRDefault="004819F8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bookmarkStart w:id="0" w:name="_GoBack"/>
      <w:bookmarkEnd w:id="0"/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203C0E" w:rsidRPr="00203C0E">
        <w:rPr>
          <w:bCs/>
          <w:sz w:val="16"/>
          <w:szCs w:val="16"/>
        </w:rPr>
        <w:t>Удрякбашевский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</w:t>
      </w:r>
    </w:p>
    <w:p w:rsidR="00DF72CC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 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E370D1" w:rsidTr="00DC3990">
        <w:tc>
          <w:tcPr>
            <w:tcW w:w="4139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F72CC" w:rsidRPr="00E370D1" w:rsidTr="00DC3990">
        <w:tc>
          <w:tcPr>
            <w:tcW w:w="4139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DF72CC" w:rsidRPr="00E370D1" w:rsidTr="00DC3990">
        <w:tc>
          <w:tcPr>
            <w:tcW w:w="4139" w:type="dxa"/>
            <w:vMerge w:val="restart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72CC" w:rsidRPr="00E370D1" w:rsidTr="00DC3990">
        <w:tc>
          <w:tcPr>
            <w:tcW w:w="4139" w:type="dxa"/>
            <w:vMerge/>
          </w:tcPr>
          <w:p w:rsidR="00DF72CC" w:rsidRPr="00E370D1" w:rsidRDefault="00DF72CC" w:rsidP="00DC39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B4135C" w:rsidRDefault="00DF72CC" w:rsidP="00DF72C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 </w:t>
      </w:r>
      <w:r>
        <w:t>органа____________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___________________________________ </w:t>
      </w:r>
      <w:r w:rsidRPr="00B4135C">
        <w:t>о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16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DF72CC" w:rsidRDefault="00DF72CC" w:rsidP="00DF72CC"/>
    <w:p w:rsidR="00DF72CC" w:rsidRPr="009A4DCE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872A5" w:rsidRDefault="005872A5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203C0E" w:rsidRPr="00203C0E">
        <w:rPr>
          <w:sz w:val="16"/>
          <w:szCs w:val="16"/>
        </w:rPr>
        <w:t>Удрякбашевский</w:t>
      </w:r>
      <w:proofErr w:type="spellEnd"/>
      <w:r w:rsidR="00203C0E" w:rsidRPr="00203C0E">
        <w:rPr>
          <w:sz w:val="16"/>
          <w:szCs w:val="16"/>
        </w:rPr>
        <w:t xml:space="preserve"> сельсовет</w:t>
      </w:r>
    </w:p>
    <w:p w:rsidR="00DF72CC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sz w:val="16"/>
          <w:szCs w:val="16"/>
        </w:rPr>
        <w:t xml:space="preserve"> муниципального района </w:t>
      </w:r>
      <w:proofErr w:type="spellStart"/>
      <w:r w:rsidRPr="00203C0E">
        <w:rPr>
          <w:sz w:val="16"/>
          <w:szCs w:val="16"/>
        </w:rPr>
        <w:t>Благоварский</w:t>
      </w:r>
      <w:proofErr w:type="spellEnd"/>
      <w:r w:rsidRPr="00203C0E">
        <w:rPr>
          <w:sz w:val="16"/>
          <w:szCs w:val="16"/>
        </w:rPr>
        <w:t xml:space="preserve">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DF72CC" w:rsidRPr="00225222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225222" w:rsidTr="00DC3990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DF72CC" w:rsidRPr="00225222" w:rsidTr="00DC3990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DF72CC" w:rsidRPr="00225222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DF72CC" w:rsidRPr="00225222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DF72CC" w:rsidRPr="00225222" w:rsidRDefault="00DF72CC" w:rsidP="00DC399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</w:t>
      </w:r>
      <w:r>
        <w:t>органа______________________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 о </w:t>
      </w:r>
      <w:r w:rsidRPr="00B4135C">
        <w:t xml:space="preserve">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22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DF72CC" w:rsidRDefault="00DF72CC" w:rsidP="00DF72CC"/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EE36CF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203C0E" w:rsidRPr="00203C0E">
        <w:rPr>
          <w:bCs/>
          <w:sz w:val="16"/>
          <w:szCs w:val="16"/>
        </w:rPr>
        <w:t>Удрякбашевский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</w:t>
      </w:r>
    </w:p>
    <w:p w:rsidR="00DF72CC" w:rsidRPr="00EE36CF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 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DF72CC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3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7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DF72CC" w:rsidTr="00DC3990">
        <w:tc>
          <w:tcPr>
            <w:tcW w:w="2228" w:type="dxa"/>
            <w:vMerge w:val="restart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DF72CC" w:rsidRPr="00AD6AD5" w:rsidRDefault="00DF72CC" w:rsidP="00DC3990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DF72CC" w:rsidTr="00DC3990">
        <w:tc>
          <w:tcPr>
            <w:tcW w:w="2228" w:type="dxa"/>
            <w:vMerge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proofErr w:type="gramStart"/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</w:tr>
      <w:tr w:rsidR="00DF72CC" w:rsidTr="00DC3990">
        <w:tc>
          <w:tcPr>
            <w:tcW w:w="2228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</w:tr>
    </w:tbl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  <w:szCs w:val="20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20"/>
        </w:rPr>
        <w:t>соответствии</w:t>
      </w:r>
      <w:proofErr w:type="gramEnd"/>
      <w:r w:rsidRPr="00AD6AD5">
        <w:rPr>
          <w:sz w:val="16"/>
          <w:szCs w:val="20"/>
        </w:rPr>
        <w:t xml:space="preserve">  с </w:t>
      </w:r>
      <w:hyperlink r:id="rId28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lastRenderedPageBreak/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┌────────────┬───┐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EC2EBB" w:rsidRDefault="00DF72CC" w:rsidP="00DF72C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Отметка Финансового </w:t>
      </w:r>
      <w:r>
        <w:t>органа__________________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</w:t>
      </w:r>
      <w:r w:rsidRPr="00EE36CF">
        <w:t xml:space="preserve"> о соответствии контролируемой информации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 требованиям, установленным </w:t>
      </w:r>
      <w:hyperlink r:id="rId29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от 5 апреля 2013 года № 44-ФЗ 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в сфере закупок товаров, работ, услуг для обеспечения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государственных и муниципальных нужд"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C2EBB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819F8" w:rsidRDefault="00DF72CC" w:rsidP="004819F8"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4819F8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203C0E" w:rsidRPr="00203C0E">
        <w:rPr>
          <w:bCs/>
          <w:sz w:val="16"/>
          <w:szCs w:val="16"/>
        </w:rPr>
        <w:t>Удрякбашевский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 </w:t>
      </w:r>
    </w:p>
    <w:p w:rsidR="004819F8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819F8" w:rsidRDefault="004819F8" w:rsidP="004819F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5A1419" w:rsidRPr="005A1419">
        <w:rPr>
          <w:bCs/>
          <w:color w:val="000000"/>
          <w:sz w:val="26"/>
          <w:szCs w:val="26"/>
        </w:rPr>
        <w:t xml:space="preserve"> </w:t>
      </w:r>
      <w:proofErr w:type="spellStart"/>
      <w:r w:rsidR="005A1419" w:rsidRPr="005A1419">
        <w:rPr>
          <w:bCs/>
          <w:color w:val="000000"/>
          <w:sz w:val="20"/>
          <w:szCs w:val="20"/>
        </w:rPr>
        <w:t>Удрякбашевский</w:t>
      </w:r>
      <w:proofErr w:type="spellEnd"/>
      <w:r w:rsidR="005A1419" w:rsidRPr="005A1419">
        <w:rPr>
          <w:bCs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5A1419" w:rsidRPr="005A1419">
        <w:rPr>
          <w:bCs/>
          <w:color w:val="000000"/>
          <w:sz w:val="20"/>
          <w:szCs w:val="20"/>
        </w:rPr>
        <w:t>Благоварский</w:t>
      </w:r>
      <w:proofErr w:type="spellEnd"/>
      <w:r w:rsidR="005A1419" w:rsidRPr="005A1419">
        <w:rPr>
          <w:bCs/>
          <w:color w:val="000000"/>
          <w:sz w:val="20"/>
          <w:szCs w:val="20"/>
        </w:rPr>
        <w:t xml:space="preserve"> район</w:t>
      </w:r>
      <w:r w:rsidR="005A1419" w:rsidRPr="005A1419"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Республики Башкортостан 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819F8" w:rsidRPr="00853CDF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819F8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819F8" w:rsidRPr="00E32CCC" w:rsidTr="00DC3990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819F8" w:rsidRPr="00E32CCC" w:rsidTr="00DC399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4819F8" w:rsidRPr="00E32CCC" w:rsidTr="00DC3990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DC399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DC3990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4819F8" w:rsidRPr="00E32CCC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4819F8" w:rsidRPr="004819F8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  <w:sectPr w:rsidR="004819F8" w:rsidRPr="004819F8" w:rsidSect="004819F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5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к Порядку </w:t>
      </w:r>
      <w:proofErr w:type="gramStart"/>
      <w:r w:rsidRPr="004E309C">
        <w:rPr>
          <w:sz w:val="16"/>
          <w:szCs w:val="16"/>
        </w:rPr>
        <w:t>взаимодействии</w:t>
      </w:r>
      <w:proofErr w:type="gramEnd"/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5A1419" w:rsidRDefault="004819F8" w:rsidP="005A1419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5A1419" w:rsidRPr="005A1419">
        <w:rPr>
          <w:bCs/>
          <w:sz w:val="16"/>
          <w:szCs w:val="16"/>
        </w:rPr>
        <w:t>Удрякбашевский</w:t>
      </w:r>
      <w:proofErr w:type="spellEnd"/>
      <w:r w:rsidR="005A1419" w:rsidRPr="005A1419">
        <w:rPr>
          <w:bCs/>
          <w:sz w:val="16"/>
          <w:szCs w:val="16"/>
        </w:rPr>
        <w:t xml:space="preserve"> сельсовет </w:t>
      </w:r>
    </w:p>
    <w:p w:rsidR="004819F8" w:rsidRPr="004E309C" w:rsidRDefault="005A1419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5A1419">
        <w:rPr>
          <w:bCs/>
          <w:sz w:val="16"/>
          <w:szCs w:val="16"/>
        </w:rPr>
        <w:t xml:space="preserve">муниципального района </w:t>
      </w:r>
      <w:proofErr w:type="spellStart"/>
      <w:r w:rsidRPr="005A1419">
        <w:rPr>
          <w:bCs/>
          <w:sz w:val="16"/>
          <w:szCs w:val="16"/>
        </w:rPr>
        <w:t>Благоварский</w:t>
      </w:r>
      <w:proofErr w:type="spellEnd"/>
      <w:r w:rsidRPr="005A1419">
        <w:rPr>
          <w:bCs/>
          <w:sz w:val="16"/>
          <w:szCs w:val="16"/>
        </w:rPr>
        <w:t xml:space="preserve"> район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4819F8" w:rsidRDefault="004819F8" w:rsidP="004819F8">
      <w:pPr>
        <w:jc w:val="center"/>
        <w:outlineLvl w:val="0"/>
        <w:rPr>
          <w:b/>
          <w:bCs/>
          <w:kern w:val="36"/>
        </w:rPr>
      </w:pPr>
    </w:p>
    <w:p w:rsidR="004819F8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4819F8" w:rsidRPr="004E309C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429"/>
        <w:gridCol w:w="1429"/>
      </w:tblGrid>
      <w:tr w:rsidR="004819F8" w:rsidRPr="006468BE" w:rsidTr="00DC3990">
        <w:trPr>
          <w:tblCellSpacing w:w="0" w:type="dxa"/>
        </w:trPr>
        <w:tc>
          <w:tcPr>
            <w:tcW w:w="35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E309C">
              <w:t>Финансов</w:t>
            </w:r>
            <w:r>
              <w:t>ый орган ____________</w:t>
            </w:r>
            <w:r w:rsidRPr="004E309C">
              <w:t xml:space="preserve"> </w:t>
            </w:r>
            <w:r>
              <w:t>___________________________ района _____________</w:t>
            </w:r>
            <w:r w:rsidRPr="004E309C"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4819F8" w:rsidRDefault="004819F8" w:rsidP="00DC3990">
            <w:pPr>
              <w:rPr>
                <w:sz w:val="16"/>
                <w:szCs w:val="16"/>
              </w:rPr>
            </w:pPr>
          </w:p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85"/>
        <w:gridCol w:w="1068"/>
        <w:gridCol w:w="3002"/>
        <w:gridCol w:w="1014"/>
        <w:gridCol w:w="1378"/>
      </w:tblGrid>
      <w:tr w:rsidR="004819F8" w:rsidRPr="006468BE" w:rsidTr="00DC3990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4819F8" w:rsidRPr="006468BE" w:rsidTr="00DC3990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4819F8" w:rsidRPr="006468BE" w:rsidTr="00DC3990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9"/>
        <w:gridCol w:w="6667"/>
      </w:tblGrid>
      <w:tr w:rsidR="004819F8" w:rsidRPr="006468BE" w:rsidTr="00DC3990">
        <w:trPr>
          <w:tblCellSpacing w:w="0" w:type="dxa"/>
        </w:trPr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1"/>
        <w:gridCol w:w="95"/>
        <w:gridCol w:w="2381"/>
        <w:gridCol w:w="95"/>
        <w:gridCol w:w="2286"/>
      </w:tblGrid>
      <w:tr w:rsidR="004819F8" w:rsidRPr="006468BE" w:rsidTr="00DC3990">
        <w:trPr>
          <w:tblCellSpacing w:w="0" w:type="dxa"/>
        </w:trPr>
        <w:tc>
          <w:tcPr>
            <w:tcW w:w="12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</w:tr>
    </w:tbl>
    <w:p w:rsidR="004819F8" w:rsidRDefault="004819F8" w:rsidP="004819F8"/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5A1419" w:rsidRDefault="004819F8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5A1419" w:rsidRPr="005A1419">
        <w:rPr>
          <w:sz w:val="16"/>
          <w:szCs w:val="16"/>
        </w:rPr>
        <w:t>Удрякбашевский</w:t>
      </w:r>
      <w:proofErr w:type="spellEnd"/>
      <w:r w:rsidR="005A1419" w:rsidRPr="005A1419">
        <w:rPr>
          <w:sz w:val="16"/>
          <w:szCs w:val="16"/>
        </w:rPr>
        <w:t xml:space="preserve"> сельсовет </w:t>
      </w:r>
    </w:p>
    <w:p w:rsidR="004819F8" w:rsidRPr="00B4135C" w:rsidRDefault="005A1419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5A1419">
        <w:rPr>
          <w:sz w:val="16"/>
          <w:szCs w:val="16"/>
        </w:rPr>
        <w:t xml:space="preserve">муниципального района </w:t>
      </w:r>
      <w:proofErr w:type="spellStart"/>
      <w:r w:rsidRPr="005A1419">
        <w:rPr>
          <w:sz w:val="16"/>
          <w:szCs w:val="16"/>
        </w:rPr>
        <w:t>Благоварский</w:t>
      </w:r>
      <w:proofErr w:type="spellEnd"/>
      <w:r w:rsidRPr="005A1419">
        <w:rPr>
          <w:sz w:val="16"/>
          <w:szCs w:val="16"/>
        </w:rPr>
        <w:t xml:space="preserve">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5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6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8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819F8" w:rsidTr="00DC3990">
        <w:tc>
          <w:tcPr>
            <w:tcW w:w="4785" w:type="dxa"/>
            <w:gridSpan w:val="3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819F8" w:rsidRDefault="004819F8" w:rsidP="00DC3990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819F8" w:rsidTr="00DC3990"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4819F8" w:rsidTr="00DC3990"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4819F8" w:rsidTr="00DC3990"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2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819F8" w:rsidRPr="00420327" w:rsidRDefault="004819F8" w:rsidP="004819F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4819F8" w:rsidRDefault="004819F8" w:rsidP="005710E8">
      <w:pPr>
        <w:ind w:left="3402" w:right="-104"/>
        <w:outlineLvl w:val="0"/>
      </w:pPr>
    </w:p>
    <w:sectPr w:rsidR="004819F8" w:rsidSect="004819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C5"/>
    <w:rsid w:val="000D4ECB"/>
    <w:rsid w:val="00191145"/>
    <w:rsid w:val="00203C0E"/>
    <w:rsid w:val="00261CEE"/>
    <w:rsid w:val="00287335"/>
    <w:rsid w:val="00426050"/>
    <w:rsid w:val="004819F8"/>
    <w:rsid w:val="00523BB4"/>
    <w:rsid w:val="00545339"/>
    <w:rsid w:val="005710E8"/>
    <w:rsid w:val="005872A5"/>
    <w:rsid w:val="005A1419"/>
    <w:rsid w:val="005D7751"/>
    <w:rsid w:val="0071518D"/>
    <w:rsid w:val="007D43A8"/>
    <w:rsid w:val="00B56268"/>
    <w:rsid w:val="00BB338B"/>
    <w:rsid w:val="00C74D16"/>
    <w:rsid w:val="00CF07D0"/>
    <w:rsid w:val="00DC3990"/>
    <w:rsid w:val="00DF72CC"/>
    <w:rsid w:val="00E81CC5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3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4A30B37D1635FC7322CEEB59A67250C68252996C9B1079C2E06CAw7KE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hyperlink" Target="consultantplus://offline/ref=34ABCE763F6506F4FE6377B15300A53ADA04D2A60D36D1635FC7322CEEB59A67250C68252996C9B1079C2E06CAw7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8491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2019-12-18T10:49:00Z</cp:lastPrinted>
  <dcterms:created xsi:type="dcterms:W3CDTF">2019-12-24T07:53:00Z</dcterms:created>
  <dcterms:modified xsi:type="dcterms:W3CDTF">2019-12-24T09:40:00Z</dcterms:modified>
</cp:coreProperties>
</file>